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6640" w14:textId="77777777" w:rsidR="005B58E7" w:rsidRPr="003F6268" w:rsidRDefault="005B58E7" w:rsidP="005B58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268">
        <w:rPr>
          <w:rFonts w:ascii="Times New Roman" w:hAnsi="Times New Roman" w:cs="Times New Roman"/>
          <w:b/>
          <w:bCs/>
          <w:sz w:val="28"/>
          <w:szCs w:val="28"/>
        </w:rPr>
        <w:t xml:space="preserve">Frequently Asked Questions </w:t>
      </w:r>
    </w:p>
    <w:p w14:paraId="22A77919" w14:textId="77777777" w:rsidR="005B58E7" w:rsidRPr="003F6268" w:rsidRDefault="005B58E7" w:rsidP="005B58E7">
      <w:pPr>
        <w:jc w:val="center"/>
        <w:rPr>
          <w:rFonts w:ascii="Times New Roman" w:hAnsi="Times New Roman" w:cs="Times New Roman"/>
        </w:rPr>
      </w:pPr>
      <w:r w:rsidRPr="003F6268">
        <w:rPr>
          <w:rFonts w:ascii="Times New Roman" w:hAnsi="Times New Roman" w:cs="Times New Roman"/>
        </w:rPr>
        <w:t>Memorandum of Agreement:</w:t>
      </w:r>
    </w:p>
    <w:p w14:paraId="035339AF" w14:textId="061E2C6E" w:rsidR="005B58E7" w:rsidRPr="003F6268" w:rsidRDefault="003655AD" w:rsidP="00437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</w:t>
      </w:r>
      <w:r w:rsidR="005B58E7" w:rsidRPr="003F6268">
        <w:rPr>
          <w:rFonts w:ascii="Times New Roman" w:hAnsi="Times New Roman" w:cs="Times New Roman"/>
        </w:rPr>
        <w:t xml:space="preserve"> Errors</w:t>
      </w:r>
    </w:p>
    <w:p w14:paraId="2AD89ED4" w14:textId="77777777" w:rsidR="005B58E7" w:rsidRPr="003F6268" w:rsidRDefault="005B58E7" w:rsidP="005B58E7">
      <w:pPr>
        <w:rPr>
          <w:rFonts w:ascii="Times New Roman" w:hAnsi="Times New Roman" w:cs="Times New Roman"/>
          <w:b/>
          <w:bCs/>
        </w:rPr>
      </w:pPr>
    </w:p>
    <w:p w14:paraId="76C3D969" w14:textId="4011D4B1" w:rsidR="005765DF" w:rsidRPr="008569C7" w:rsidRDefault="005B58E7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8569C7">
        <w:rPr>
          <w:rFonts w:ascii="Times New Roman" w:hAnsi="Times New Roman" w:cs="Times New Roman"/>
          <w:b/>
          <w:bCs/>
        </w:rPr>
        <w:t xml:space="preserve">What </w:t>
      </w:r>
      <w:proofErr w:type="gramStart"/>
      <w:r w:rsidRPr="008569C7">
        <w:rPr>
          <w:rFonts w:ascii="Times New Roman" w:hAnsi="Times New Roman" w:cs="Times New Roman"/>
          <w:b/>
          <w:bCs/>
        </w:rPr>
        <w:t>time period</w:t>
      </w:r>
      <w:proofErr w:type="gramEnd"/>
      <w:r w:rsidRPr="008569C7">
        <w:rPr>
          <w:rFonts w:ascii="Times New Roman" w:hAnsi="Times New Roman" w:cs="Times New Roman"/>
          <w:b/>
          <w:bCs/>
        </w:rPr>
        <w:t xml:space="preserve"> does this Memorandum of Agreement cover?  </w:t>
      </w:r>
    </w:p>
    <w:p w14:paraId="535203F5" w14:textId="505ED4AB" w:rsidR="005B58E7" w:rsidRPr="003655AD" w:rsidRDefault="005B58E7" w:rsidP="00576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F6268">
        <w:rPr>
          <w:rFonts w:ascii="Times New Roman" w:hAnsi="Times New Roman" w:cs="Times New Roman"/>
          <w:color w:val="EE0000"/>
        </w:rPr>
        <w:t xml:space="preserve">Payroll errors that occurred between July 1, </w:t>
      </w:r>
      <w:proofErr w:type="gramStart"/>
      <w:r w:rsidRPr="003F6268">
        <w:rPr>
          <w:rFonts w:ascii="Times New Roman" w:hAnsi="Times New Roman" w:cs="Times New Roman"/>
          <w:color w:val="EE0000"/>
        </w:rPr>
        <w:t>2025</w:t>
      </w:r>
      <w:proofErr w:type="gramEnd"/>
      <w:r w:rsidRPr="003F6268">
        <w:rPr>
          <w:rFonts w:ascii="Times New Roman" w:hAnsi="Times New Roman" w:cs="Times New Roman"/>
          <w:color w:val="EE0000"/>
        </w:rPr>
        <w:t xml:space="preserve"> and June 30, 2026.</w:t>
      </w:r>
    </w:p>
    <w:p w14:paraId="2FE72FFE" w14:textId="770F40CC" w:rsidR="003655AD" w:rsidRPr="00147D09" w:rsidRDefault="003655AD" w:rsidP="00576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>Payroll errors that occur after June 30,</w:t>
      </w:r>
      <w:r w:rsidR="00E67E23">
        <w:rPr>
          <w:rFonts w:ascii="Times New Roman" w:hAnsi="Times New Roman" w:cs="Times New Roman"/>
          <w:color w:val="EE0000"/>
        </w:rPr>
        <w:t xml:space="preserve"> </w:t>
      </w:r>
      <w:proofErr w:type="gramStart"/>
      <w:r>
        <w:rPr>
          <w:rFonts w:ascii="Times New Roman" w:hAnsi="Times New Roman" w:cs="Times New Roman"/>
          <w:color w:val="EE0000"/>
        </w:rPr>
        <w:t>2026</w:t>
      </w:r>
      <w:proofErr w:type="gramEnd"/>
      <w:r>
        <w:rPr>
          <w:rFonts w:ascii="Times New Roman" w:hAnsi="Times New Roman" w:cs="Times New Roman"/>
          <w:color w:val="EE0000"/>
        </w:rPr>
        <w:t xml:space="preserve"> will be pursued through grievances.</w:t>
      </w:r>
    </w:p>
    <w:p w14:paraId="3889EDF1" w14:textId="77777777" w:rsidR="00147D09" w:rsidRPr="003F6268" w:rsidRDefault="00147D09" w:rsidP="00147D09">
      <w:pPr>
        <w:pStyle w:val="ListParagraph"/>
        <w:ind w:left="1080"/>
        <w:rPr>
          <w:rFonts w:ascii="Times New Roman" w:hAnsi="Times New Roman" w:cs="Times New Roman"/>
        </w:rPr>
      </w:pPr>
    </w:p>
    <w:p w14:paraId="5BC4C0AF" w14:textId="2063014F" w:rsidR="005765DF" w:rsidRPr="008569C7" w:rsidRDefault="005B58E7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8569C7">
        <w:rPr>
          <w:rFonts w:ascii="Times New Roman" w:hAnsi="Times New Roman" w:cs="Times New Roman"/>
          <w:b/>
          <w:bCs/>
        </w:rPr>
        <w:t xml:space="preserve">Who is eligible? </w:t>
      </w:r>
    </w:p>
    <w:p w14:paraId="0D5A8D6F" w14:textId="5482A30B" w:rsidR="005B58E7" w:rsidRPr="003F6268" w:rsidRDefault="00586ED8" w:rsidP="00576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 xml:space="preserve">Members of the </w:t>
      </w:r>
      <w:r w:rsidR="005B58E7" w:rsidRPr="003F6268">
        <w:rPr>
          <w:rFonts w:ascii="Times New Roman" w:hAnsi="Times New Roman" w:cs="Times New Roman"/>
          <w:color w:val="EE0000"/>
        </w:rPr>
        <w:t xml:space="preserve">RTA </w:t>
      </w:r>
      <w:r>
        <w:rPr>
          <w:rFonts w:ascii="Times New Roman" w:hAnsi="Times New Roman" w:cs="Times New Roman"/>
          <w:color w:val="EE0000"/>
        </w:rPr>
        <w:t xml:space="preserve">Teachers Unit </w:t>
      </w:r>
      <w:r w:rsidR="005B58E7" w:rsidRPr="003F6268">
        <w:rPr>
          <w:rFonts w:ascii="Times New Roman" w:hAnsi="Times New Roman" w:cs="Times New Roman"/>
          <w:color w:val="EE0000"/>
        </w:rPr>
        <w:t xml:space="preserve">and </w:t>
      </w:r>
      <w:r>
        <w:rPr>
          <w:rFonts w:ascii="Times New Roman" w:hAnsi="Times New Roman" w:cs="Times New Roman"/>
          <w:color w:val="EE0000"/>
        </w:rPr>
        <w:t xml:space="preserve">members of the RTA </w:t>
      </w:r>
      <w:r w:rsidR="005B58E7" w:rsidRPr="003F6268">
        <w:rPr>
          <w:rFonts w:ascii="Times New Roman" w:hAnsi="Times New Roman" w:cs="Times New Roman"/>
          <w:color w:val="EE0000"/>
        </w:rPr>
        <w:t>P</w:t>
      </w:r>
      <w:r w:rsidR="003655AD">
        <w:rPr>
          <w:rFonts w:ascii="Times New Roman" w:hAnsi="Times New Roman" w:cs="Times New Roman"/>
          <w:color w:val="EE0000"/>
        </w:rPr>
        <w:t xml:space="preserve">er </w:t>
      </w:r>
      <w:r w:rsidR="005B58E7" w:rsidRPr="003F6268">
        <w:rPr>
          <w:rFonts w:ascii="Times New Roman" w:hAnsi="Times New Roman" w:cs="Times New Roman"/>
          <w:color w:val="EE0000"/>
        </w:rPr>
        <w:t>D</w:t>
      </w:r>
      <w:r w:rsidR="003655AD">
        <w:rPr>
          <w:rFonts w:ascii="Times New Roman" w:hAnsi="Times New Roman" w:cs="Times New Roman"/>
          <w:color w:val="EE0000"/>
        </w:rPr>
        <w:t xml:space="preserve">iem </w:t>
      </w:r>
      <w:r w:rsidR="005B58E7" w:rsidRPr="003F6268">
        <w:rPr>
          <w:rFonts w:ascii="Times New Roman" w:hAnsi="Times New Roman" w:cs="Times New Roman"/>
          <w:color w:val="EE0000"/>
        </w:rPr>
        <w:t>S</w:t>
      </w:r>
      <w:r w:rsidR="003655AD">
        <w:rPr>
          <w:rFonts w:ascii="Times New Roman" w:hAnsi="Times New Roman" w:cs="Times New Roman"/>
          <w:color w:val="EE0000"/>
        </w:rPr>
        <w:t>ubstitute Teachers</w:t>
      </w:r>
      <w:r w:rsidR="005B58E7" w:rsidRPr="003F6268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Unit.</w:t>
      </w:r>
    </w:p>
    <w:p w14:paraId="65F0A5E0" w14:textId="5BF4AC4B" w:rsidR="005B58E7" w:rsidRPr="003F6268" w:rsidRDefault="005B58E7" w:rsidP="005B58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EE0000"/>
        </w:rPr>
      </w:pPr>
      <w:r w:rsidRPr="003F6268">
        <w:rPr>
          <w:rFonts w:ascii="Times New Roman" w:hAnsi="Times New Roman" w:cs="Times New Roman"/>
          <w:color w:val="EE0000"/>
        </w:rPr>
        <w:t xml:space="preserve">Employed during the </w:t>
      </w:r>
      <w:r w:rsidR="003655AD">
        <w:rPr>
          <w:rFonts w:ascii="Times New Roman" w:hAnsi="Times New Roman" w:cs="Times New Roman"/>
          <w:color w:val="EE0000"/>
        </w:rPr>
        <w:t>July</w:t>
      </w:r>
      <w:r w:rsidR="001223E1">
        <w:rPr>
          <w:rFonts w:ascii="Times New Roman" w:hAnsi="Times New Roman" w:cs="Times New Roman"/>
          <w:color w:val="EE0000"/>
        </w:rPr>
        <w:t xml:space="preserve">1, 2025 – June 30, </w:t>
      </w:r>
      <w:proofErr w:type="gramStart"/>
      <w:r w:rsidR="001223E1">
        <w:rPr>
          <w:rFonts w:ascii="Times New Roman" w:hAnsi="Times New Roman" w:cs="Times New Roman"/>
          <w:color w:val="EE0000"/>
        </w:rPr>
        <w:t>2026</w:t>
      </w:r>
      <w:proofErr w:type="gramEnd"/>
      <w:r w:rsidR="001223E1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3F6268">
        <w:rPr>
          <w:rFonts w:ascii="Times New Roman" w:hAnsi="Times New Roman" w:cs="Times New Roman"/>
          <w:color w:val="EE0000"/>
        </w:rPr>
        <w:t>time period</w:t>
      </w:r>
      <w:proofErr w:type="gramEnd"/>
    </w:p>
    <w:p w14:paraId="5C187850" w14:textId="6A96D2EC" w:rsidR="005B58E7" w:rsidRPr="003F6268" w:rsidRDefault="001223E1" w:rsidP="005B58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>Adversely affected by</w:t>
      </w:r>
      <w:r w:rsidR="005B58E7" w:rsidRPr="003F6268">
        <w:rPr>
          <w:rFonts w:ascii="Times New Roman" w:hAnsi="Times New Roman" w:cs="Times New Roman"/>
          <w:color w:val="EE0000"/>
        </w:rPr>
        <w:t xml:space="preserve"> payroll errors during th</w:t>
      </w:r>
      <w:r>
        <w:rPr>
          <w:rFonts w:ascii="Times New Roman" w:hAnsi="Times New Roman" w:cs="Times New Roman"/>
          <w:color w:val="EE0000"/>
        </w:rPr>
        <w:t>at</w:t>
      </w:r>
      <w:r w:rsidR="005B58E7" w:rsidRPr="003F6268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="005B58E7" w:rsidRPr="003F6268">
        <w:rPr>
          <w:rFonts w:ascii="Times New Roman" w:hAnsi="Times New Roman" w:cs="Times New Roman"/>
          <w:color w:val="EE0000"/>
        </w:rPr>
        <w:t>time period</w:t>
      </w:r>
      <w:proofErr w:type="gramEnd"/>
      <w:r w:rsidR="005B58E7" w:rsidRPr="003F6268">
        <w:rPr>
          <w:rFonts w:ascii="Times New Roman" w:hAnsi="Times New Roman" w:cs="Times New Roman"/>
          <w:color w:val="EE0000"/>
        </w:rPr>
        <w:t xml:space="preserve">  </w:t>
      </w:r>
    </w:p>
    <w:p w14:paraId="31CC6B28" w14:textId="77777777" w:rsidR="005B58E7" w:rsidRDefault="005B58E7" w:rsidP="005B58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6268">
        <w:rPr>
          <w:rFonts w:ascii="Times New Roman" w:hAnsi="Times New Roman" w:cs="Times New Roman"/>
          <w:color w:val="EE0000"/>
        </w:rPr>
        <w:t>Filed  a timely Claim Form</w:t>
      </w:r>
      <w:r w:rsidRPr="003F6268">
        <w:rPr>
          <w:rFonts w:ascii="Times New Roman" w:hAnsi="Times New Roman" w:cs="Times New Roman"/>
        </w:rPr>
        <w:t>.</w:t>
      </w:r>
    </w:p>
    <w:p w14:paraId="626B397C" w14:textId="77777777" w:rsidR="00147D09" w:rsidRPr="003F6268" w:rsidRDefault="00147D09" w:rsidP="00147D09">
      <w:pPr>
        <w:pStyle w:val="ListParagraph"/>
        <w:ind w:left="1530"/>
        <w:rPr>
          <w:rFonts w:ascii="Times New Roman" w:hAnsi="Times New Roman" w:cs="Times New Roman"/>
        </w:rPr>
      </w:pPr>
    </w:p>
    <w:p w14:paraId="1AD7D0C7" w14:textId="3697FFD8" w:rsidR="005765DF" w:rsidRPr="003F6268" w:rsidRDefault="005B58E7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F6268">
        <w:rPr>
          <w:rFonts w:ascii="Times New Roman" w:hAnsi="Times New Roman" w:cs="Times New Roman"/>
          <w:b/>
          <w:bCs/>
        </w:rPr>
        <w:t xml:space="preserve">What </w:t>
      </w:r>
      <w:proofErr w:type="gramStart"/>
      <w:r w:rsidRPr="003F6268">
        <w:rPr>
          <w:rFonts w:ascii="Times New Roman" w:hAnsi="Times New Roman" w:cs="Times New Roman"/>
          <w:b/>
          <w:bCs/>
        </w:rPr>
        <w:t>are considered to be</w:t>
      </w:r>
      <w:proofErr w:type="gramEnd"/>
      <w:r w:rsidRPr="003F6268">
        <w:rPr>
          <w:rFonts w:ascii="Times New Roman" w:hAnsi="Times New Roman" w:cs="Times New Roman"/>
          <w:b/>
          <w:bCs/>
        </w:rPr>
        <w:t xml:space="preserve"> damages/payroll errors?  </w:t>
      </w:r>
    </w:p>
    <w:p w14:paraId="3F067A5A" w14:textId="77777777" w:rsidR="00147D09" w:rsidRPr="00147D09" w:rsidRDefault="005B58E7" w:rsidP="00576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F6268">
        <w:rPr>
          <w:rFonts w:ascii="Times New Roman" w:hAnsi="Times New Roman" w:cs="Times New Roman"/>
          <w:color w:val="EE0000"/>
        </w:rPr>
        <w:t>Included, but not limited to, are inaccurate payments, underpayments and delayed payments that resulted in charged interest and loan fees</w:t>
      </w:r>
      <w:r w:rsidR="005765DF" w:rsidRPr="003F6268">
        <w:rPr>
          <w:rFonts w:ascii="Times New Roman" w:hAnsi="Times New Roman" w:cs="Times New Roman"/>
          <w:color w:val="EE0000"/>
        </w:rPr>
        <w:t xml:space="preserve">, </w:t>
      </w:r>
      <w:r w:rsidR="001223E1">
        <w:rPr>
          <w:rFonts w:ascii="Times New Roman" w:hAnsi="Times New Roman" w:cs="Times New Roman"/>
          <w:color w:val="EE0000"/>
        </w:rPr>
        <w:t xml:space="preserve">wrongful deductions, deductions not reaching intended destinations, </w:t>
      </w:r>
      <w:r w:rsidR="005765DF" w:rsidRPr="003F6268">
        <w:rPr>
          <w:rFonts w:ascii="Times New Roman" w:hAnsi="Times New Roman" w:cs="Times New Roman"/>
          <w:color w:val="EE0000"/>
        </w:rPr>
        <w:t>NYSTRS retirement system issues, FSA/HSA, investments, etc</w:t>
      </w:r>
      <w:r w:rsidRPr="003F6268">
        <w:rPr>
          <w:rFonts w:ascii="Times New Roman" w:hAnsi="Times New Roman" w:cs="Times New Roman"/>
          <w:color w:val="EE0000"/>
        </w:rPr>
        <w:t xml:space="preserve">. </w:t>
      </w:r>
    </w:p>
    <w:p w14:paraId="0A37AC0F" w14:textId="3FBFE023" w:rsidR="005B58E7" w:rsidRPr="003F6268" w:rsidRDefault="005B58E7" w:rsidP="00147D09">
      <w:pPr>
        <w:pStyle w:val="ListParagraph"/>
        <w:ind w:left="1080"/>
        <w:rPr>
          <w:rFonts w:ascii="Times New Roman" w:hAnsi="Times New Roman" w:cs="Times New Roman"/>
        </w:rPr>
      </w:pPr>
      <w:r w:rsidRPr="003F6268">
        <w:rPr>
          <w:rFonts w:ascii="Times New Roman" w:hAnsi="Times New Roman" w:cs="Times New Roman"/>
        </w:rPr>
        <w:t xml:space="preserve"> </w:t>
      </w:r>
    </w:p>
    <w:p w14:paraId="05B8345F" w14:textId="1FD708C9" w:rsidR="005765DF" w:rsidRPr="008569C7" w:rsidRDefault="00437104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8569C7">
        <w:rPr>
          <w:rFonts w:ascii="Times New Roman" w:hAnsi="Times New Roman" w:cs="Times New Roman"/>
          <w:b/>
          <w:bCs/>
        </w:rPr>
        <w:t>What is being</w:t>
      </w:r>
      <w:r w:rsidR="005B58E7" w:rsidRPr="008569C7">
        <w:rPr>
          <w:rFonts w:ascii="Times New Roman" w:hAnsi="Times New Roman" w:cs="Times New Roman"/>
          <w:b/>
          <w:bCs/>
        </w:rPr>
        <w:t xml:space="preserve"> reimbursed? </w:t>
      </w:r>
    </w:p>
    <w:p w14:paraId="14D07CB7" w14:textId="20183D49" w:rsidR="005B58E7" w:rsidRPr="00147D09" w:rsidRDefault="005B58E7" w:rsidP="00576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F6268">
        <w:rPr>
          <w:rFonts w:ascii="Times New Roman" w:hAnsi="Times New Roman" w:cs="Times New Roman"/>
          <w:color w:val="EE0000"/>
        </w:rPr>
        <w:t>The District will reimburse</w:t>
      </w:r>
      <w:r w:rsidR="00437104" w:rsidRPr="003F6268">
        <w:rPr>
          <w:rFonts w:ascii="Times New Roman" w:hAnsi="Times New Roman" w:cs="Times New Roman"/>
          <w:color w:val="EE0000"/>
        </w:rPr>
        <w:t xml:space="preserve"> any damage</w:t>
      </w:r>
      <w:r w:rsidR="001223E1">
        <w:rPr>
          <w:rFonts w:ascii="Times New Roman" w:hAnsi="Times New Roman" w:cs="Times New Roman"/>
          <w:color w:val="EE0000"/>
        </w:rPr>
        <w:t xml:space="preserve"> caused by </w:t>
      </w:r>
      <w:r w:rsidR="00437104" w:rsidRPr="003F6268">
        <w:rPr>
          <w:rFonts w:ascii="Times New Roman" w:hAnsi="Times New Roman" w:cs="Times New Roman"/>
          <w:color w:val="EE0000"/>
        </w:rPr>
        <w:t>payroll errors,</w:t>
      </w:r>
      <w:r w:rsidR="001223E1">
        <w:rPr>
          <w:rFonts w:ascii="Times New Roman" w:hAnsi="Times New Roman" w:cs="Times New Roman"/>
          <w:color w:val="EE0000"/>
        </w:rPr>
        <w:t xml:space="preserve"> penalties and fees related, plus</w:t>
      </w:r>
      <w:r w:rsidRPr="003F6268">
        <w:rPr>
          <w:rFonts w:ascii="Times New Roman" w:hAnsi="Times New Roman" w:cs="Times New Roman"/>
          <w:color w:val="EE0000"/>
        </w:rPr>
        <w:t xml:space="preserve"> 10% interest</w:t>
      </w:r>
      <w:r w:rsidR="00437104" w:rsidRPr="003F6268">
        <w:rPr>
          <w:rFonts w:ascii="Times New Roman" w:hAnsi="Times New Roman" w:cs="Times New Roman"/>
          <w:color w:val="EE0000"/>
        </w:rPr>
        <w:t xml:space="preserve"> for the time monies were owed</w:t>
      </w:r>
      <w:r w:rsidR="001223E1">
        <w:rPr>
          <w:rFonts w:ascii="Times New Roman" w:hAnsi="Times New Roman" w:cs="Times New Roman"/>
          <w:color w:val="EE0000"/>
        </w:rPr>
        <w:t xml:space="preserve">, delayed or </w:t>
      </w:r>
      <w:r w:rsidR="0075139F" w:rsidRPr="003F6268">
        <w:rPr>
          <w:rFonts w:ascii="Times New Roman" w:hAnsi="Times New Roman" w:cs="Times New Roman"/>
          <w:color w:val="EE0000"/>
        </w:rPr>
        <w:t>incumbered</w:t>
      </w:r>
      <w:r w:rsidRPr="003F6268">
        <w:rPr>
          <w:rFonts w:ascii="Times New Roman" w:hAnsi="Times New Roman" w:cs="Times New Roman"/>
          <w:color w:val="EE0000"/>
        </w:rPr>
        <w:t>.</w:t>
      </w:r>
    </w:p>
    <w:p w14:paraId="2775F7BE" w14:textId="77777777" w:rsidR="00147D09" w:rsidRPr="003F6268" w:rsidRDefault="00147D09" w:rsidP="00147D09">
      <w:pPr>
        <w:pStyle w:val="ListParagraph"/>
        <w:ind w:left="1080"/>
        <w:rPr>
          <w:rFonts w:ascii="Times New Roman" w:hAnsi="Times New Roman" w:cs="Times New Roman"/>
        </w:rPr>
      </w:pPr>
    </w:p>
    <w:p w14:paraId="72325062" w14:textId="5BC8766E" w:rsidR="005765DF" w:rsidRPr="003F6268" w:rsidRDefault="005B58E7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 w:rsidRPr="003F6268">
        <w:rPr>
          <w:rFonts w:ascii="Times New Roman" w:hAnsi="Times New Roman" w:cs="Times New Roman"/>
          <w:b/>
          <w:bCs/>
          <w:color w:val="000000" w:themeColor="text1"/>
        </w:rPr>
        <w:t>By when must a member file a claim?</w:t>
      </w:r>
      <w:r w:rsidRPr="003F6268">
        <w:rPr>
          <w:rFonts w:ascii="Times New Roman" w:hAnsi="Times New Roman" w:cs="Times New Roman"/>
          <w:color w:val="000000" w:themeColor="text1"/>
        </w:rPr>
        <w:t xml:space="preserve">  </w:t>
      </w:r>
    </w:p>
    <w:p w14:paraId="6465E712" w14:textId="61F40D24" w:rsidR="0075139F" w:rsidRPr="00147D09" w:rsidRDefault="005B58E7" w:rsidP="007513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3F6268">
        <w:rPr>
          <w:rFonts w:ascii="Times New Roman" w:hAnsi="Times New Roman" w:cs="Times New Roman"/>
          <w:color w:val="EE0000"/>
        </w:rPr>
        <w:t>The Claim Form must be received</w:t>
      </w:r>
      <w:r w:rsidR="001223E1">
        <w:rPr>
          <w:rFonts w:ascii="Times New Roman" w:hAnsi="Times New Roman" w:cs="Times New Roman"/>
          <w:color w:val="EE0000"/>
        </w:rPr>
        <w:t xml:space="preserve"> by the District</w:t>
      </w:r>
      <w:r w:rsidRPr="003F6268">
        <w:rPr>
          <w:rFonts w:ascii="Times New Roman" w:hAnsi="Times New Roman" w:cs="Times New Roman"/>
          <w:color w:val="EE0000"/>
        </w:rPr>
        <w:t xml:space="preserve"> </w:t>
      </w:r>
      <w:r w:rsidRPr="003F6268">
        <w:rPr>
          <w:rFonts w:ascii="Times New Roman" w:hAnsi="Times New Roman" w:cs="Times New Roman"/>
          <w:b/>
          <w:bCs/>
          <w:color w:val="EE0000"/>
          <w:u w:val="single"/>
        </w:rPr>
        <w:t>no later than JULY 20, 2026.</w:t>
      </w:r>
    </w:p>
    <w:p w14:paraId="76F4ED5A" w14:textId="77777777" w:rsidR="00147D09" w:rsidRPr="003F6268" w:rsidRDefault="00147D09" w:rsidP="00147D09">
      <w:pPr>
        <w:pStyle w:val="ListParagraph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32F47DBE" w14:textId="734ABD6E" w:rsidR="0075139F" w:rsidRPr="003F6268" w:rsidRDefault="0075139F" w:rsidP="008569C7">
      <w:pPr>
        <w:pStyle w:val="Default"/>
        <w:numPr>
          <w:ilvl w:val="0"/>
          <w:numId w:val="5"/>
        </w:numPr>
        <w:rPr>
          <w:b/>
          <w:bCs/>
          <w:color w:val="auto"/>
        </w:rPr>
      </w:pPr>
      <w:r w:rsidRPr="003F6268">
        <w:rPr>
          <w:b/>
          <w:bCs/>
          <w:color w:val="auto"/>
        </w:rPr>
        <w:t xml:space="preserve">Where can I find the Claim Form?  </w:t>
      </w:r>
    </w:p>
    <w:p w14:paraId="6888A6CE" w14:textId="365DF22E" w:rsidR="0075139F" w:rsidRPr="00147D09" w:rsidRDefault="00E67E23" w:rsidP="0075139F">
      <w:pPr>
        <w:pStyle w:val="Default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The District will send out emails to all RTA members outlining the proces</w:t>
      </w:r>
      <w:r w:rsidRPr="008E58EC">
        <w:rPr>
          <w:color w:val="EE0000"/>
        </w:rPr>
        <w:t xml:space="preserve">s.  </w:t>
      </w:r>
      <w:r w:rsidR="008E58EC" w:rsidRPr="008E58EC">
        <w:rPr>
          <w:color w:val="EE0000"/>
        </w:rPr>
        <w:t xml:space="preserve">The Oracle Payroll MOA Claim Form </w:t>
      </w:r>
      <w:r w:rsidR="008E58EC">
        <w:rPr>
          <w:color w:val="EE0000"/>
        </w:rPr>
        <w:t>will be</w:t>
      </w:r>
      <w:r w:rsidR="008E58EC" w:rsidRPr="008E58EC">
        <w:rPr>
          <w:color w:val="EE0000"/>
        </w:rPr>
        <w:t xml:space="preserve"> available on the District's </w:t>
      </w:r>
      <w:proofErr w:type="spellStart"/>
      <w:r w:rsidR="008E58EC" w:rsidRPr="008E58EC">
        <w:rPr>
          <w:color w:val="EE0000"/>
        </w:rPr>
        <w:t>ROConnect</w:t>
      </w:r>
      <w:proofErr w:type="spellEnd"/>
      <w:r w:rsidR="008E58EC" w:rsidRPr="008E58EC">
        <w:rPr>
          <w:color w:val="EE0000"/>
        </w:rPr>
        <w:t xml:space="preserve"> portal and through the IM&amp;T </w:t>
      </w:r>
      <w:proofErr w:type="spellStart"/>
      <w:r w:rsidR="008E58EC" w:rsidRPr="008E58EC">
        <w:rPr>
          <w:color w:val="EE0000"/>
        </w:rPr>
        <w:t>HelpDesk</w:t>
      </w:r>
      <w:proofErr w:type="spellEnd"/>
      <w:r w:rsidR="008E58EC">
        <w:rPr>
          <w:color w:val="EE0000"/>
        </w:rPr>
        <w:t xml:space="preserve"> beginning on Monday, June 15, 2026 by 12 p.m.</w:t>
      </w:r>
    </w:p>
    <w:p w14:paraId="0D94CD6A" w14:textId="77777777" w:rsidR="00147D09" w:rsidRPr="003F6268" w:rsidRDefault="00147D09" w:rsidP="00E67E23">
      <w:pPr>
        <w:pStyle w:val="Default"/>
        <w:rPr>
          <w:color w:val="EE0000"/>
        </w:rPr>
      </w:pPr>
    </w:p>
    <w:p w14:paraId="12C6495A" w14:textId="09643683" w:rsidR="005765DF" w:rsidRPr="003F6268" w:rsidRDefault="005B58E7" w:rsidP="008569C7">
      <w:pPr>
        <w:pStyle w:val="Default"/>
        <w:numPr>
          <w:ilvl w:val="0"/>
          <w:numId w:val="5"/>
        </w:numPr>
        <w:rPr>
          <w:b/>
          <w:bCs/>
        </w:rPr>
      </w:pPr>
      <w:r w:rsidRPr="003F6268">
        <w:rPr>
          <w:b/>
          <w:bCs/>
          <w:color w:val="000000" w:themeColor="text1"/>
        </w:rPr>
        <w:t xml:space="preserve">How will I know </w:t>
      </w:r>
      <w:r w:rsidR="00203BAF">
        <w:rPr>
          <w:b/>
          <w:bCs/>
          <w:color w:val="000000" w:themeColor="text1"/>
        </w:rPr>
        <w:t>my Claim Form</w:t>
      </w:r>
      <w:r w:rsidRPr="003F6268">
        <w:rPr>
          <w:b/>
          <w:bCs/>
          <w:color w:val="000000" w:themeColor="text1"/>
        </w:rPr>
        <w:t xml:space="preserve"> was received? </w:t>
      </w:r>
    </w:p>
    <w:p w14:paraId="7D193389" w14:textId="5D2C33EF" w:rsidR="005B58E7" w:rsidRPr="00147D09" w:rsidRDefault="005B58E7" w:rsidP="005765DF">
      <w:pPr>
        <w:pStyle w:val="Default"/>
        <w:numPr>
          <w:ilvl w:val="0"/>
          <w:numId w:val="4"/>
        </w:numPr>
      </w:pPr>
      <w:r w:rsidRPr="003F6268">
        <w:rPr>
          <w:color w:val="EE0000"/>
        </w:rPr>
        <w:t>The District shall notify each person within four (4) business days of receipt of the form.</w:t>
      </w:r>
    </w:p>
    <w:p w14:paraId="29C13827" w14:textId="77777777" w:rsidR="00147D09" w:rsidRPr="003F6268" w:rsidRDefault="00147D09" w:rsidP="00147D09">
      <w:pPr>
        <w:pStyle w:val="Default"/>
        <w:ind w:left="1080"/>
      </w:pPr>
    </w:p>
    <w:p w14:paraId="025C69AF" w14:textId="49B941A1" w:rsidR="005B58E7" w:rsidRPr="003F6268" w:rsidRDefault="005B58E7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F6268">
        <w:rPr>
          <w:rFonts w:ascii="Times New Roman" w:hAnsi="Times New Roman" w:cs="Times New Roman"/>
          <w:b/>
          <w:bCs/>
          <w:color w:val="000000" w:themeColor="text1"/>
        </w:rPr>
        <w:t xml:space="preserve">What provisions are </w:t>
      </w:r>
      <w:r w:rsidRPr="003F6268">
        <w:rPr>
          <w:rFonts w:ascii="Times New Roman" w:hAnsi="Times New Roman" w:cs="Times New Roman"/>
          <w:b/>
          <w:bCs/>
        </w:rPr>
        <w:t>for</w:t>
      </w:r>
      <w:r w:rsidR="008569C7">
        <w:rPr>
          <w:rFonts w:ascii="Times New Roman" w:hAnsi="Times New Roman" w:cs="Times New Roman"/>
          <w:b/>
          <w:bCs/>
        </w:rPr>
        <w:t xml:space="preserve"> </w:t>
      </w:r>
      <w:r w:rsidRPr="003F6268">
        <w:rPr>
          <w:rFonts w:ascii="Times New Roman" w:hAnsi="Times New Roman" w:cs="Times New Roman"/>
          <w:b/>
          <w:bCs/>
        </w:rPr>
        <w:t>only the RTA unit</w:t>
      </w:r>
      <w:r w:rsidRPr="003F6268">
        <w:rPr>
          <w:rFonts w:ascii="Times New Roman" w:hAnsi="Times New Roman" w:cs="Times New Roman"/>
          <w:b/>
          <w:bCs/>
          <w:color w:val="000000" w:themeColor="text1"/>
        </w:rPr>
        <w:t>?</w:t>
      </w:r>
    </w:p>
    <w:p w14:paraId="2E4F1D97" w14:textId="4EF8447D" w:rsidR="005B58E7" w:rsidRDefault="005B58E7" w:rsidP="005B5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EE0000"/>
        </w:rPr>
      </w:pPr>
      <w:r w:rsidRPr="003F6268">
        <w:rPr>
          <w:rFonts w:ascii="Times New Roman" w:hAnsi="Times New Roman" w:cs="Times New Roman"/>
          <w:color w:val="EE0000"/>
        </w:rPr>
        <w:t xml:space="preserve">For the PDI incentive, the completion of the course survey is waived if it was unavailable or cannot be </w:t>
      </w:r>
      <w:r w:rsidR="00203BAF">
        <w:rPr>
          <w:rFonts w:ascii="Times New Roman" w:hAnsi="Times New Roman" w:cs="Times New Roman"/>
          <w:color w:val="EE0000"/>
        </w:rPr>
        <w:t>made available</w:t>
      </w:r>
      <w:r w:rsidRPr="003F6268">
        <w:rPr>
          <w:rFonts w:ascii="Times New Roman" w:hAnsi="Times New Roman" w:cs="Times New Roman"/>
          <w:color w:val="EE0000"/>
        </w:rPr>
        <w:t xml:space="preserve"> by 6/30/26.</w:t>
      </w:r>
    </w:p>
    <w:p w14:paraId="65002380" w14:textId="27F807D2" w:rsidR="00203BAF" w:rsidRPr="003F6268" w:rsidRDefault="00203BAF" w:rsidP="005B5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The issue of any potential compensation for teachers who did not achieve the required PDI credits will be resolved through expedited arbitration.</w:t>
      </w:r>
    </w:p>
    <w:p w14:paraId="2C2EFA7B" w14:textId="00B457D8" w:rsidR="005B58E7" w:rsidRPr="003F6268" w:rsidRDefault="005B58E7" w:rsidP="005B5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EE0000"/>
        </w:rPr>
      </w:pPr>
      <w:r w:rsidRPr="003F6268">
        <w:rPr>
          <w:rFonts w:ascii="Times New Roman" w:hAnsi="Times New Roman" w:cs="Times New Roman"/>
          <w:color w:val="EE0000"/>
        </w:rPr>
        <w:lastRenderedPageBreak/>
        <w:t xml:space="preserve">One (1) additional </w:t>
      </w:r>
      <w:r w:rsidR="00203BAF">
        <w:rPr>
          <w:rFonts w:ascii="Times New Roman" w:hAnsi="Times New Roman" w:cs="Times New Roman"/>
          <w:color w:val="EE0000"/>
        </w:rPr>
        <w:t xml:space="preserve">paid </w:t>
      </w:r>
      <w:r w:rsidRPr="003F6268">
        <w:rPr>
          <w:rFonts w:ascii="Times New Roman" w:hAnsi="Times New Roman" w:cs="Times New Roman"/>
          <w:color w:val="EE0000"/>
        </w:rPr>
        <w:t xml:space="preserve">personal business day is granted for </w:t>
      </w:r>
      <w:r w:rsidRPr="003F6268">
        <w:rPr>
          <w:rFonts w:ascii="Times New Roman" w:hAnsi="Times New Roman" w:cs="Times New Roman"/>
          <w:color w:val="EE0000"/>
          <w:u w:val="single"/>
        </w:rPr>
        <w:t xml:space="preserve">continuing </w:t>
      </w:r>
      <w:r w:rsidRPr="003F6268">
        <w:rPr>
          <w:rFonts w:ascii="Times New Roman" w:hAnsi="Times New Roman" w:cs="Times New Roman"/>
          <w:color w:val="EE0000"/>
        </w:rPr>
        <w:t>employees for school year 2026-27</w:t>
      </w:r>
      <w:r w:rsidR="00203BAF">
        <w:rPr>
          <w:rFonts w:ascii="Times New Roman" w:hAnsi="Times New Roman" w:cs="Times New Roman"/>
          <w:color w:val="EE0000"/>
        </w:rPr>
        <w:t>. This applies even to those who were not directly and adversely affected by the payroll errors.</w:t>
      </w:r>
    </w:p>
    <w:p w14:paraId="214C1C40" w14:textId="69778FA1" w:rsidR="005B58E7" w:rsidRPr="00147D09" w:rsidRDefault="005B58E7" w:rsidP="005B5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F6268">
        <w:rPr>
          <w:rFonts w:ascii="Times New Roman" w:hAnsi="Times New Roman" w:cs="Times New Roman"/>
          <w:color w:val="EE0000"/>
        </w:rPr>
        <w:t xml:space="preserve">For </w:t>
      </w:r>
      <w:r w:rsidRPr="003F6268">
        <w:rPr>
          <w:rFonts w:ascii="Times New Roman" w:hAnsi="Times New Roman" w:cs="Times New Roman"/>
          <w:color w:val="EE0000"/>
          <w:u w:val="single"/>
        </w:rPr>
        <w:t>retiring</w:t>
      </w:r>
      <w:r w:rsidRPr="003F6268">
        <w:rPr>
          <w:rFonts w:ascii="Times New Roman" w:hAnsi="Times New Roman" w:cs="Times New Roman"/>
          <w:color w:val="EE0000"/>
        </w:rPr>
        <w:t xml:space="preserve"> members, one (1) additional </w:t>
      </w:r>
      <w:r w:rsidR="00203BAF">
        <w:rPr>
          <w:rFonts w:ascii="Times New Roman" w:hAnsi="Times New Roman" w:cs="Times New Roman"/>
          <w:color w:val="EE0000"/>
        </w:rPr>
        <w:t xml:space="preserve">paid </w:t>
      </w:r>
      <w:r w:rsidRPr="003F6268">
        <w:rPr>
          <w:rFonts w:ascii="Times New Roman" w:hAnsi="Times New Roman" w:cs="Times New Roman"/>
          <w:color w:val="EE0000"/>
        </w:rPr>
        <w:t xml:space="preserve">personal day is provided which must be used during the 2025-26 school year which ends on June </w:t>
      </w:r>
      <w:r w:rsidR="00970677">
        <w:rPr>
          <w:rFonts w:ascii="Times New Roman" w:hAnsi="Times New Roman" w:cs="Times New Roman"/>
          <w:color w:val="EE0000"/>
        </w:rPr>
        <w:t>26</w:t>
      </w:r>
      <w:r w:rsidR="0075139F" w:rsidRPr="003F6268">
        <w:rPr>
          <w:rFonts w:ascii="Times New Roman" w:hAnsi="Times New Roman" w:cs="Times New Roman"/>
          <w:color w:val="EE0000"/>
        </w:rPr>
        <w:t>,</w:t>
      </w:r>
      <w:r w:rsidRPr="003F6268">
        <w:rPr>
          <w:rFonts w:ascii="Times New Roman" w:hAnsi="Times New Roman" w:cs="Times New Roman"/>
          <w:color w:val="EE0000"/>
        </w:rPr>
        <w:t xml:space="preserve"> 2026.</w:t>
      </w:r>
    </w:p>
    <w:p w14:paraId="3484C334" w14:textId="77777777" w:rsidR="00147D09" w:rsidRPr="003F6268" w:rsidRDefault="00147D09" w:rsidP="00147D09">
      <w:pPr>
        <w:pStyle w:val="ListParagraph"/>
        <w:ind w:left="1440"/>
        <w:rPr>
          <w:rFonts w:ascii="Times New Roman" w:hAnsi="Times New Roman" w:cs="Times New Roman"/>
        </w:rPr>
      </w:pPr>
    </w:p>
    <w:p w14:paraId="3465C364" w14:textId="18EF6DF0" w:rsidR="005765DF" w:rsidRPr="003F6268" w:rsidRDefault="005B58E7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F6268">
        <w:rPr>
          <w:rFonts w:ascii="Times New Roman" w:hAnsi="Times New Roman" w:cs="Times New Roman"/>
          <w:b/>
          <w:bCs/>
        </w:rPr>
        <w:t xml:space="preserve">What if my claim is denied? </w:t>
      </w:r>
    </w:p>
    <w:p w14:paraId="7C271949" w14:textId="397A338A" w:rsidR="00147D09" w:rsidRDefault="005B58E7" w:rsidP="00147D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A02B93" w:themeColor="accent5"/>
        </w:rPr>
      </w:pPr>
      <w:r w:rsidRPr="00970677">
        <w:rPr>
          <w:rFonts w:ascii="Times New Roman" w:hAnsi="Times New Roman" w:cs="Times New Roman"/>
          <w:color w:val="EE0000"/>
        </w:rPr>
        <w:t>An appeal can be filed to a Joint</w:t>
      </w:r>
      <w:r w:rsidR="00203BAF" w:rsidRPr="00970677">
        <w:rPr>
          <w:rFonts w:ascii="Times New Roman" w:hAnsi="Times New Roman" w:cs="Times New Roman"/>
          <w:color w:val="EE0000"/>
        </w:rPr>
        <w:t xml:space="preserve"> Dispute</w:t>
      </w:r>
      <w:r w:rsidRPr="00970677">
        <w:rPr>
          <w:rFonts w:ascii="Times New Roman" w:hAnsi="Times New Roman" w:cs="Times New Roman"/>
          <w:color w:val="EE0000"/>
        </w:rPr>
        <w:t xml:space="preserve"> Resolution Panel. </w:t>
      </w:r>
      <w:r w:rsidR="00203BAF" w:rsidRPr="00970677">
        <w:rPr>
          <w:rFonts w:ascii="Times New Roman" w:hAnsi="Times New Roman" w:cs="Times New Roman"/>
          <w:color w:val="EE0000"/>
        </w:rPr>
        <w:t xml:space="preserve">That three-person panel will include one person appointed by RTA, one person appointed by the RCSD, and a third person acceptable to both RTA and RCSD. </w:t>
      </w:r>
    </w:p>
    <w:p w14:paraId="3D442F86" w14:textId="77777777" w:rsidR="00970677" w:rsidRPr="00970677" w:rsidRDefault="00970677" w:rsidP="00970677">
      <w:pPr>
        <w:pStyle w:val="ListParagraph"/>
        <w:ind w:left="1440"/>
        <w:rPr>
          <w:rFonts w:ascii="Times New Roman" w:hAnsi="Times New Roman" w:cs="Times New Roman"/>
          <w:b/>
          <w:bCs/>
          <w:color w:val="A02B93" w:themeColor="accent5"/>
        </w:rPr>
      </w:pPr>
    </w:p>
    <w:p w14:paraId="363327AF" w14:textId="6079E89D" w:rsidR="005765DF" w:rsidRPr="003F6268" w:rsidRDefault="005765DF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F6268">
        <w:rPr>
          <w:rFonts w:ascii="Times New Roman" w:hAnsi="Times New Roman" w:cs="Times New Roman"/>
          <w:b/>
          <w:bCs/>
        </w:rPr>
        <w:t xml:space="preserve">When can I expect payment? </w:t>
      </w:r>
    </w:p>
    <w:p w14:paraId="66DBCD80" w14:textId="768B7A00" w:rsidR="005765DF" w:rsidRDefault="005765DF" w:rsidP="005765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EE0000"/>
        </w:rPr>
      </w:pPr>
      <w:r w:rsidRPr="003F6268">
        <w:rPr>
          <w:rFonts w:ascii="Times New Roman" w:hAnsi="Times New Roman" w:cs="Times New Roman"/>
          <w:color w:val="EE0000"/>
        </w:rPr>
        <w:t>No later than September 15, 2026.</w:t>
      </w:r>
    </w:p>
    <w:p w14:paraId="493F46B1" w14:textId="77777777" w:rsidR="00147D09" w:rsidRPr="003F6268" w:rsidRDefault="00147D09" w:rsidP="00147D09">
      <w:pPr>
        <w:pStyle w:val="ListParagraph"/>
        <w:ind w:left="1440"/>
        <w:rPr>
          <w:rFonts w:ascii="Times New Roman" w:hAnsi="Times New Roman" w:cs="Times New Roman"/>
          <w:color w:val="EE0000"/>
        </w:rPr>
      </w:pPr>
    </w:p>
    <w:p w14:paraId="2321BA22" w14:textId="25E94589" w:rsidR="00437104" w:rsidRPr="003F6268" w:rsidRDefault="00437104" w:rsidP="00856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F6268">
        <w:rPr>
          <w:rFonts w:ascii="Times New Roman" w:hAnsi="Times New Roman" w:cs="Times New Roman"/>
          <w:b/>
          <w:bCs/>
        </w:rPr>
        <w:t xml:space="preserve">What happens if errors occur after June 30, 2026?  </w:t>
      </w:r>
    </w:p>
    <w:p w14:paraId="1234C33A" w14:textId="77777777" w:rsidR="00970677" w:rsidRPr="00970677" w:rsidRDefault="00147D09" w:rsidP="009706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 xml:space="preserve">These will be resolved through the contractual grievance process </w:t>
      </w:r>
      <w:r w:rsidR="00437104" w:rsidRPr="003F6268">
        <w:rPr>
          <w:rFonts w:ascii="Times New Roman" w:hAnsi="Times New Roman" w:cs="Times New Roman"/>
          <w:color w:val="EE0000"/>
        </w:rPr>
        <w:t>although the possibility of a second MOA is also feasible.</w:t>
      </w:r>
    </w:p>
    <w:p w14:paraId="361D2AB7" w14:textId="77777777" w:rsidR="00970677" w:rsidRPr="00970677" w:rsidRDefault="00970677" w:rsidP="00970677">
      <w:pPr>
        <w:pStyle w:val="ListParagraph"/>
        <w:ind w:left="1440"/>
        <w:rPr>
          <w:rFonts w:ascii="Times New Roman" w:hAnsi="Times New Roman" w:cs="Times New Roman"/>
        </w:rPr>
      </w:pPr>
    </w:p>
    <w:p w14:paraId="35FA76E4" w14:textId="6531A76E" w:rsidR="000825E4" w:rsidRPr="00EF680D" w:rsidRDefault="00C348D1" w:rsidP="009706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F680D">
        <w:rPr>
          <w:rFonts w:ascii="Times New Roman" w:hAnsi="Times New Roman" w:cs="Times New Roman"/>
          <w:b/>
          <w:bCs/>
        </w:rPr>
        <w:t>What if I have additional questions or need assistance?</w:t>
      </w:r>
    </w:p>
    <w:p w14:paraId="63EA77C4" w14:textId="35F0BD85" w:rsidR="00C348D1" w:rsidRPr="00970677" w:rsidRDefault="00970677" w:rsidP="009706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EE0000"/>
        </w:rPr>
      </w:pPr>
      <w:r w:rsidRPr="00970677">
        <w:rPr>
          <w:rFonts w:ascii="Times New Roman" w:hAnsi="Times New Roman" w:cs="Times New Roman"/>
          <w:color w:val="EE0000"/>
        </w:rPr>
        <w:t>We have scheduled our first drop</w:t>
      </w:r>
      <w:r>
        <w:rPr>
          <w:rFonts w:ascii="Times New Roman" w:hAnsi="Times New Roman" w:cs="Times New Roman"/>
          <w:color w:val="EE0000"/>
        </w:rPr>
        <w:t>-</w:t>
      </w:r>
      <w:r w:rsidRPr="00970677">
        <w:rPr>
          <w:rFonts w:ascii="Times New Roman" w:hAnsi="Times New Roman" w:cs="Times New Roman"/>
          <w:color w:val="EE0000"/>
        </w:rPr>
        <w:t>in session at the RTA office on June 29</w:t>
      </w:r>
      <w:r w:rsidRPr="00970677">
        <w:rPr>
          <w:rFonts w:ascii="Times New Roman" w:hAnsi="Times New Roman" w:cs="Times New Roman"/>
          <w:color w:val="EE0000"/>
          <w:vertAlign w:val="superscript"/>
        </w:rPr>
        <w:t>th</w:t>
      </w:r>
      <w:r w:rsidRPr="00970677">
        <w:rPr>
          <w:rFonts w:ascii="Times New Roman" w:hAnsi="Times New Roman" w:cs="Times New Roman"/>
          <w:color w:val="EE0000"/>
        </w:rPr>
        <w:t xml:space="preserve"> from 10am to 2pm. Please bring any documents you wish for us to review.  A</w:t>
      </w:r>
      <w:r w:rsidR="00E016AF" w:rsidRPr="00970677">
        <w:rPr>
          <w:rFonts w:ascii="Times New Roman" w:hAnsi="Times New Roman" w:cs="Times New Roman"/>
          <w:color w:val="EE0000"/>
        </w:rPr>
        <w:t>s always, please call, email or schedule an appointment with any of the RTA officers.</w:t>
      </w:r>
    </w:p>
    <w:sectPr w:rsidR="00C348D1" w:rsidRPr="00970677" w:rsidSect="00A8314B">
      <w:pgSz w:w="12240" w:h="15840" w:code="1"/>
      <w:pgMar w:top="360" w:right="1440" w:bottom="806" w:left="144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3C5"/>
    <w:multiLevelType w:val="hybridMultilevel"/>
    <w:tmpl w:val="96E431F8"/>
    <w:lvl w:ilvl="0" w:tplc="0409000F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B558F"/>
    <w:multiLevelType w:val="hybridMultilevel"/>
    <w:tmpl w:val="097E6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35354C"/>
    <w:multiLevelType w:val="hybridMultilevel"/>
    <w:tmpl w:val="6EF41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B520B"/>
    <w:multiLevelType w:val="hybridMultilevel"/>
    <w:tmpl w:val="0442CC78"/>
    <w:lvl w:ilvl="0" w:tplc="B47217E4">
      <w:start w:val="202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3C22BE"/>
    <w:multiLevelType w:val="hybridMultilevel"/>
    <w:tmpl w:val="366A07F4"/>
    <w:lvl w:ilvl="0" w:tplc="86A4B99E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0668865">
    <w:abstractNumId w:val="0"/>
  </w:num>
  <w:num w:numId="2" w16cid:durableId="1856963940">
    <w:abstractNumId w:val="4"/>
  </w:num>
  <w:num w:numId="3" w16cid:durableId="1547713668">
    <w:abstractNumId w:val="1"/>
  </w:num>
  <w:num w:numId="4" w16cid:durableId="622613331">
    <w:abstractNumId w:val="3"/>
  </w:num>
  <w:num w:numId="5" w16cid:durableId="111971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E7"/>
    <w:rsid w:val="00040A99"/>
    <w:rsid w:val="000825E4"/>
    <w:rsid w:val="000A6B38"/>
    <w:rsid w:val="000B234C"/>
    <w:rsid w:val="000B45AB"/>
    <w:rsid w:val="001223E1"/>
    <w:rsid w:val="00147D09"/>
    <w:rsid w:val="001C6687"/>
    <w:rsid w:val="00203BAF"/>
    <w:rsid w:val="00281CFB"/>
    <w:rsid w:val="002B1562"/>
    <w:rsid w:val="003655AD"/>
    <w:rsid w:val="00382284"/>
    <w:rsid w:val="003F6268"/>
    <w:rsid w:val="003F7193"/>
    <w:rsid w:val="00437104"/>
    <w:rsid w:val="004B1F8F"/>
    <w:rsid w:val="005215CF"/>
    <w:rsid w:val="005426D4"/>
    <w:rsid w:val="005765DF"/>
    <w:rsid w:val="00586ED8"/>
    <w:rsid w:val="005B58E7"/>
    <w:rsid w:val="005D108D"/>
    <w:rsid w:val="006838DF"/>
    <w:rsid w:val="0075139F"/>
    <w:rsid w:val="007F6596"/>
    <w:rsid w:val="008569C7"/>
    <w:rsid w:val="008E58EC"/>
    <w:rsid w:val="009616DF"/>
    <w:rsid w:val="00970677"/>
    <w:rsid w:val="009C4328"/>
    <w:rsid w:val="00A8314B"/>
    <w:rsid w:val="00AF6404"/>
    <w:rsid w:val="00C24857"/>
    <w:rsid w:val="00C348D1"/>
    <w:rsid w:val="00C764DB"/>
    <w:rsid w:val="00D146AB"/>
    <w:rsid w:val="00D8625C"/>
    <w:rsid w:val="00E016AF"/>
    <w:rsid w:val="00E218E3"/>
    <w:rsid w:val="00E67E23"/>
    <w:rsid w:val="00EF680D"/>
    <w:rsid w:val="00FC7CEA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680ED"/>
  <w14:defaultImageDpi w14:val="32767"/>
  <w15:chartTrackingRefBased/>
  <w15:docId w15:val="{AB0F8920-EC03-9D4E-A3E4-AFD6CF63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58E7"/>
  </w:style>
  <w:style w:type="paragraph" w:styleId="Heading1">
    <w:name w:val="heading 1"/>
    <w:basedOn w:val="Normal"/>
    <w:next w:val="Normal"/>
    <w:link w:val="Heading1Char"/>
    <w:uiPriority w:val="9"/>
    <w:qFormat/>
    <w:rsid w:val="005B5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8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B5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5B5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76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Keating, Martha</dc:creator>
  <cp:keywords/>
  <dc:description/>
  <cp:lastModifiedBy>Matthew Lavonas</cp:lastModifiedBy>
  <cp:revision>2</cp:revision>
  <cp:lastPrinted>2026-06-04T17:19:00Z</cp:lastPrinted>
  <dcterms:created xsi:type="dcterms:W3CDTF">2026-06-12T17:09:00Z</dcterms:created>
  <dcterms:modified xsi:type="dcterms:W3CDTF">2026-06-12T17:09:00Z</dcterms:modified>
</cp:coreProperties>
</file>