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2DA3" w14:textId="2FA42122" w:rsidR="00CF7277" w:rsidRDefault="00D32264" w:rsidP="00D32264">
      <w:pPr>
        <w:jc w:val="center"/>
      </w:pPr>
      <w:r>
        <w:rPr>
          <w:rFonts w:ascii="Palatino" w:hAnsi="Palatino"/>
          <w:noProof/>
          <w:color w:val="000000"/>
        </w:rPr>
        <w:drawing>
          <wp:inline distT="0" distB="0" distL="0" distR="0" wp14:anchorId="5A3CE2F7" wp14:editId="6CDC0DBF">
            <wp:extent cx="5486400" cy="701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765A" w14:textId="4FADA055" w:rsidR="00D32264" w:rsidRDefault="00D32264" w:rsidP="00D32264">
      <w:pPr>
        <w:jc w:val="center"/>
        <w:rPr>
          <w:rFonts w:ascii="Palatino" w:hAnsi="Palatino"/>
          <w:b/>
          <w:sz w:val="32"/>
          <w:szCs w:val="32"/>
        </w:rPr>
      </w:pPr>
    </w:p>
    <w:p w14:paraId="52ECB54B" w14:textId="77777777" w:rsidR="004A64E7" w:rsidRDefault="004A64E7" w:rsidP="00D32264">
      <w:pPr>
        <w:jc w:val="center"/>
        <w:rPr>
          <w:rFonts w:ascii="Palatino" w:hAnsi="Palatino"/>
          <w:b/>
          <w:sz w:val="32"/>
          <w:szCs w:val="32"/>
        </w:rPr>
      </w:pPr>
    </w:p>
    <w:p w14:paraId="0CDEE29A" w14:textId="0DF84CF8" w:rsidR="00D32264" w:rsidRPr="004A64E7" w:rsidRDefault="00D32264" w:rsidP="00D32264">
      <w:pPr>
        <w:jc w:val="center"/>
        <w:rPr>
          <w:rFonts w:ascii="Palatino" w:hAnsi="Palatino"/>
          <w:b/>
          <w:sz w:val="32"/>
          <w:szCs w:val="32"/>
        </w:rPr>
      </w:pPr>
      <w:r w:rsidRPr="004A64E7">
        <w:rPr>
          <w:rFonts w:ascii="Palatino" w:hAnsi="Palatino"/>
          <w:b/>
          <w:sz w:val="32"/>
          <w:szCs w:val="32"/>
        </w:rPr>
        <w:t>RTC Parent/Teacher and Community Education Forum</w:t>
      </w:r>
    </w:p>
    <w:p w14:paraId="4697F050" w14:textId="2CC62A98" w:rsidR="00D32264" w:rsidRDefault="00D32264" w:rsidP="00D32264">
      <w:pPr>
        <w:jc w:val="center"/>
        <w:rPr>
          <w:rFonts w:ascii="Palatino" w:hAnsi="Palatino"/>
          <w:b/>
        </w:rPr>
      </w:pPr>
    </w:p>
    <w:p w14:paraId="495CCAA2" w14:textId="77777777" w:rsidR="004A64E7" w:rsidRDefault="004A64E7" w:rsidP="00D32264">
      <w:pPr>
        <w:jc w:val="center"/>
        <w:rPr>
          <w:rFonts w:ascii="Palatino" w:hAnsi="Palatino"/>
          <w:b/>
        </w:rPr>
      </w:pPr>
    </w:p>
    <w:p w14:paraId="2800EBC4" w14:textId="77777777" w:rsidR="004A64E7" w:rsidRPr="00C20B9E" w:rsidRDefault="004A64E7" w:rsidP="00D32264">
      <w:pPr>
        <w:jc w:val="center"/>
        <w:rPr>
          <w:rFonts w:ascii="Palatino" w:hAnsi="Palatino" w:cs="Times New Roman (Body CS)"/>
          <w:b/>
          <w:sz w:val="32"/>
        </w:rPr>
      </w:pPr>
    </w:p>
    <w:p w14:paraId="3F01D3A2" w14:textId="77777777" w:rsidR="00B51A64" w:rsidRDefault="00CF7277" w:rsidP="004A64E7">
      <w:pPr>
        <w:jc w:val="center"/>
        <w:rPr>
          <w:rFonts w:ascii="Palatino" w:hAnsi="Palatino" w:cs="Times New Roman (Body CS)"/>
          <w:b/>
          <w:i/>
          <w:sz w:val="32"/>
          <w:szCs w:val="28"/>
        </w:rPr>
      </w:pPr>
      <w:r w:rsidRPr="00C20B9E">
        <w:rPr>
          <w:rFonts w:ascii="Palatino" w:hAnsi="Palatino" w:cs="Times New Roman (Body CS)"/>
          <w:b/>
          <w:i/>
          <w:sz w:val="32"/>
          <w:szCs w:val="28"/>
        </w:rPr>
        <w:t xml:space="preserve">Understanding </w:t>
      </w:r>
      <w:r w:rsidR="003B129B" w:rsidRPr="00C20B9E">
        <w:rPr>
          <w:rFonts w:ascii="Palatino" w:hAnsi="Palatino" w:cs="Times New Roman (Body CS)"/>
          <w:b/>
          <w:i/>
          <w:sz w:val="32"/>
          <w:szCs w:val="28"/>
        </w:rPr>
        <w:t>the</w:t>
      </w:r>
      <w:r w:rsidRPr="00C20B9E">
        <w:rPr>
          <w:rFonts w:ascii="Palatino" w:hAnsi="Palatino" w:cs="Times New Roman (Body CS)"/>
          <w:b/>
          <w:i/>
          <w:sz w:val="32"/>
          <w:szCs w:val="28"/>
        </w:rPr>
        <w:t xml:space="preserve"> Impact</w:t>
      </w:r>
      <w:r w:rsidR="003B129B" w:rsidRPr="00C20B9E">
        <w:rPr>
          <w:rFonts w:ascii="Palatino" w:hAnsi="Palatino" w:cs="Times New Roman (Body CS)"/>
          <w:b/>
          <w:i/>
          <w:sz w:val="32"/>
          <w:szCs w:val="28"/>
        </w:rPr>
        <w:t xml:space="preserve"> of Gentrification</w:t>
      </w:r>
      <w:r w:rsidRPr="00C20B9E">
        <w:rPr>
          <w:rFonts w:ascii="Palatino" w:hAnsi="Palatino" w:cs="Times New Roman (Body CS)"/>
          <w:b/>
          <w:i/>
          <w:sz w:val="32"/>
          <w:szCs w:val="28"/>
        </w:rPr>
        <w:t xml:space="preserve"> on </w:t>
      </w:r>
    </w:p>
    <w:p w14:paraId="54CE76EB" w14:textId="6BB94E68" w:rsidR="00CF7277" w:rsidRPr="00C20B9E" w:rsidRDefault="00CF7277" w:rsidP="004A64E7">
      <w:pPr>
        <w:jc w:val="center"/>
        <w:rPr>
          <w:rFonts w:ascii="Palatino" w:hAnsi="Palatino" w:cs="Times New Roman (Body CS)"/>
          <w:b/>
          <w:i/>
          <w:sz w:val="32"/>
          <w:szCs w:val="28"/>
        </w:rPr>
      </w:pPr>
      <w:bookmarkStart w:id="0" w:name="_GoBack"/>
      <w:bookmarkEnd w:id="0"/>
      <w:r w:rsidRPr="00C20B9E">
        <w:rPr>
          <w:rFonts w:ascii="Palatino" w:hAnsi="Palatino" w:cs="Times New Roman (Body CS)"/>
          <w:b/>
          <w:i/>
          <w:sz w:val="32"/>
          <w:szCs w:val="28"/>
        </w:rPr>
        <w:t>Schools and Their Communities</w:t>
      </w:r>
    </w:p>
    <w:p w14:paraId="648087B0" w14:textId="07D67249" w:rsidR="003B129B" w:rsidRDefault="003B129B">
      <w:pPr>
        <w:rPr>
          <w:rFonts w:ascii="Palatino" w:hAnsi="Palatino"/>
        </w:rPr>
      </w:pPr>
    </w:p>
    <w:p w14:paraId="48EB0E4B" w14:textId="77777777" w:rsidR="004A64E7" w:rsidRDefault="004A64E7">
      <w:pPr>
        <w:rPr>
          <w:rFonts w:ascii="Palatino" w:hAnsi="Palatino"/>
        </w:rPr>
      </w:pPr>
    </w:p>
    <w:p w14:paraId="3CDECFF0" w14:textId="4ACFF43E" w:rsidR="004A64E7" w:rsidRPr="004A64E7" w:rsidRDefault="004A64E7" w:rsidP="004A64E7">
      <w:pPr>
        <w:jc w:val="center"/>
        <w:rPr>
          <w:rFonts w:ascii="Palatino" w:hAnsi="Palatino"/>
          <w:b/>
          <w:sz w:val="28"/>
          <w:szCs w:val="28"/>
        </w:rPr>
      </w:pPr>
      <w:r w:rsidRPr="004A64E7">
        <w:rPr>
          <w:rFonts w:ascii="Palatino" w:hAnsi="Palatino"/>
          <w:b/>
          <w:sz w:val="28"/>
          <w:szCs w:val="28"/>
        </w:rPr>
        <w:t>June 10, 2019</w:t>
      </w:r>
    </w:p>
    <w:p w14:paraId="26D9DE65" w14:textId="75529F9F" w:rsidR="004A64E7" w:rsidRPr="004A64E7" w:rsidRDefault="004A64E7" w:rsidP="004A64E7">
      <w:pPr>
        <w:jc w:val="center"/>
        <w:rPr>
          <w:rFonts w:ascii="Palatino" w:hAnsi="Palatino"/>
          <w:b/>
          <w:sz w:val="28"/>
          <w:szCs w:val="28"/>
        </w:rPr>
      </w:pPr>
      <w:r w:rsidRPr="004A64E7">
        <w:rPr>
          <w:rFonts w:ascii="Palatino" w:hAnsi="Palatino"/>
          <w:b/>
          <w:sz w:val="28"/>
          <w:szCs w:val="28"/>
        </w:rPr>
        <w:t>6:00 p.m. – 8:00 p.m.</w:t>
      </w:r>
    </w:p>
    <w:p w14:paraId="7DC29FA7" w14:textId="6F445C9D" w:rsidR="004A64E7" w:rsidRPr="004A64E7" w:rsidRDefault="004A64E7" w:rsidP="004A64E7">
      <w:pPr>
        <w:jc w:val="center"/>
        <w:rPr>
          <w:rFonts w:ascii="Palatino" w:hAnsi="Palatino"/>
          <w:b/>
          <w:sz w:val="28"/>
          <w:szCs w:val="28"/>
        </w:rPr>
      </w:pPr>
      <w:r w:rsidRPr="004A64E7">
        <w:rPr>
          <w:rFonts w:ascii="Palatino" w:hAnsi="Palatino"/>
          <w:b/>
          <w:sz w:val="28"/>
          <w:szCs w:val="28"/>
        </w:rPr>
        <w:t>The Little Theatre</w:t>
      </w:r>
    </w:p>
    <w:p w14:paraId="2CA1D318" w14:textId="2F24AB23" w:rsidR="004A64E7" w:rsidRPr="004A64E7" w:rsidRDefault="004A64E7" w:rsidP="004A64E7">
      <w:pPr>
        <w:jc w:val="center"/>
        <w:rPr>
          <w:rFonts w:ascii="Palatino" w:hAnsi="Palatino"/>
          <w:b/>
          <w:sz w:val="28"/>
          <w:szCs w:val="28"/>
        </w:rPr>
      </w:pPr>
      <w:r w:rsidRPr="004A64E7">
        <w:rPr>
          <w:rFonts w:ascii="Palatino" w:hAnsi="Palatino"/>
          <w:b/>
          <w:sz w:val="28"/>
          <w:szCs w:val="28"/>
        </w:rPr>
        <w:t>240 East Avenue</w:t>
      </w:r>
    </w:p>
    <w:p w14:paraId="763FCA74" w14:textId="7C9040CA" w:rsidR="004A64E7" w:rsidRDefault="004A64E7">
      <w:pPr>
        <w:rPr>
          <w:rFonts w:ascii="Palatino" w:hAnsi="Palatino"/>
        </w:rPr>
      </w:pPr>
    </w:p>
    <w:p w14:paraId="451274A7" w14:textId="77777777" w:rsidR="004A64E7" w:rsidRDefault="004A64E7">
      <w:pPr>
        <w:rPr>
          <w:rFonts w:ascii="Palatino" w:hAnsi="Palatino"/>
        </w:rPr>
      </w:pPr>
    </w:p>
    <w:p w14:paraId="1B4693FB" w14:textId="77777777" w:rsidR="004A64E7" w:rsidRPr="00D32264" w:rsidRDefault="004A64E7">
      <w:pPr>
        <w:rPr>
          <w:rFonts w:ascii="Palatino" w:hAnsi="Palatino"/>
        </w:rPr>
      </w:pPr>
    </w:p>
    <w:p w14:paraId="185C2C94" w14:textId="4750C8B4" w:rsidR="00180D01" w:rsidRPr="00C20B9E" w:rsidRDefault="003B129B" w:rsidP="00180D01">
      <w:pPr>
        <w:rPr>
          <w:rFonts w:ascii="Palatino" w:hAnsi="Palatino" w:cstheme="minorHAnsi"/>
          <w:b/>
        </w:rPr>
      </w:pPr>
      <w:r w:rsidRPr="00D32264">
        <w:rPr>
          <w:rFonts w:ascii="Palatino" w:hAnsi="Palatino"/>
        </w:rPr>
        <w:t xml:space="preserve">Participants view a selection of brief documentaries that provide a context for discussing the meaning of gentrification, its impact and ramifications on schools and communities. What is the relationship between gentrification and school privatization in urban districts? </w:t>
      </w:r>
      <w:r w:rsidR="00180D01" w:rsidRPr="00D32264">
        <w:rPr>
          <w:rFonts w:ascii="Palatino" w:hAnsi="Palatino"/>
        </w:rPr>
        <w:t>E</w:t>
      </w:r>
      <w:r w:rsidRPr="00D32264">
        <w:rPr>
          <w:rFonts w:ascii="Palatino" w:hAnsi="Palatino"/>
        </w:rPr>
        <w:t>ducators and community members become part of a nationwide discussion</w:t>
      </w:r>
      <w:r w:rsidR="00180D01" w:rsidRPr="00D32264">
        <w:rPr>
          <w:rFonts w:ascii="Palatino" w:hAnsi="Palatino"/>
        </w:rPr>
        <w:t xml:space="preserve"> about policies, governance, and schools in cities and communities across the U.S. </w:t>
      </w:r>
      <w:r w:rsidR="00180D01" w:rsidRPr="00D32264">
        <w:rPr>
          <w:rFonts w:ascii="Palatino" w:hAnsi="Palatino" w:cstheme="minorHAnsi"/>
        </w:rPr>
        <w:t xml:space="preserve">The films will be followed by a participant discussion and commentary by </w:t>
      </w:r>
      <w:r w:rsidR="00180D01" w:rsidRPr="00C20B9E">
        <w:rPr>
          <w:rFonts w:ascii="Palatino" w:hAnsi="Palatino" w:cstheme="minorHAnsi"/>
          <w:b/>
        </w:rPr>
        <w:t>R</w:t>
      </w:r>
      <w:r w:rsidR="00C20B9E" w:rsidRPr="00C20B9E">
        <w:rPr>
          <w:rFonts w:ascii="Palatino" w:hAnsi="Palatino" w:cstheme="minorHAnsi"/>
          <w:b/>
        </w:rPr>
        <w:t xml:space="preserve">ochester </w:t>
      </w:r>
      <w:r w:rsidR="00180D01" w:rsidRPr="00C20B9E">
        <w:rPr>
          <w:rFonts w:ascii="Palatino" w:hAnsi="Palatino" w:cstheme="minorHAnsi"/>
          <w:b/>
        </w:rPr>
        <w:t>T</w:t>
      </w:r>
      <w:r w:rsidR="00C20B9E" w:rsidRPr="00C20B9E">
        <w:rPr>
          <w:rFonts w:ascii="Palatino" w:hAnsi="Palatino" w:cstheme="minorHAnsi"/>
          <w:b/>
        </w:rPr>
        <w:t xml:space="preserve">eacher </w:t>
      </w:r>
      <w:r w:rsidR="00180D01" w:rsidRPr="00C20B9E">
        <w:rPr>
          <w:rFonts w:ascii="Palatino" w:hAnsi="Palatino" w:cstheme="minorHAnsi"/>
          <w:b/>
        </w:rPr>
        <w:t>A</w:t>
      </w:r>
      <w:r w:rsidR="00C20B9E" w:rsidRPr="00C20B9E">
        <w:rPr>
          <w:rFonts w:ascii="Palatino" w:hAnsi="Palatino" w:cstheme="minorHAnsi"/>
          <w:b/>
        </w:rPr>
        <w:t>ssociation</w:t>
      </w:r>
      <w:r w:rsidR="00180D01" w:rsidRPr="00C20B9E">
        <w:rPr>
          <w:rFonts w:ascii="Palatino" w:hAnsi="Palatino" w:cstheme="minorHAnsi"/>
          <w:b/>
        </w:rPr>
        <w:t xml:space="preserve"> President, Dr. Adam </w:t>
      </w:r>
      <w:proofErr w:type="spellStart"/>
      <w:r w:rsidR="00180D01" w:rsidRPr="00C20B9E">
        <w:rPr>
          <w:rFonts w:ascii="Palatino" w:hAnsi="Palatino" w:cstheme="minorHAnsi"/>
          <w:b/>
        </w:rPr>
        <w:t>Urbanski</w:t>
      </w:r>
      <w:proofErr w:type="spellEnd"/>
      <w:r w:rsidR="00180D01" w:rsidRPr="00D32264">
        <w:rPr>
          <w:rFonts w:ascii="Palatino" w:hAnsi="Palatino" w:cstheme="minorHAnsi"/>
        </w:rPr>
        <w:t xml:space="preserve"> and </w:t>
      </w:r>
      <w:r w:rsidR="00180D01" w:rsidRPr="00C20B9E">
        <w:rPr>
          <w:rFonts w:ascii="Palatino" w:hAnsi="Palatino" w:cstheme="minorHAnsi"/>
          <w:b/>
        </w:rPr>
        <w:t>R</w:t>
      </w:r>
      <w:r w:rsidR="00C20B9E" w:rsidRPr="00C20B9E">
        <w:rPr>
          <w:rFonts w:ascii="Palatino" w:hAnsi="Palatino" w:cstheme="minorHAnsi"/>
          <w:b/>
        </w:rPr>
        <w:t xml:space="preserve">ochester Teacher Center </w:t>
      </w:r>
      <w:r w:rsidR="00180D01" w:rsidRPr="00C20B9E">
        <w:rPr>
          <w:rFonts w:ascii="Palatino" w:hAnsi="Palatino" w:cstheme="minorHAnsi"/>
          <w:b/>
        </w:rPr>
        <w:t>Director, Dr. Susan Goodwin.</w:t>
      </w:r>
    </w:p>
    <w:p w14:paraId="644E6612" w14:textId="2EAEB3EE" w:rsidR="00180D01" w:rsidRPr="00D32264" w:rsidRDefault="00180D01" w:rsidP="00180D01">
      <w:pPr>
        <w:rPr>
          <w:rFonts w:ascii="Palatino" w:hAnsi="Palatino" w:cstheme="minorHAnsi"/>
        </w:rPr>
      </w:pPr>
    </w:p>
    <w:p w14:paraId="7F3980CE" w14:textId="5C0F6CC0" w:rsidR="00180D01" w:rsidRPr="00D32264" w:rsidRDefault="00180D01" w:rsidP="00180D01">
      <w:pPr>
        <w:rPr>
          <w:rFonts w:ascii="Palatino" w:hAnsi="Palatino" w:cstheme="minorHAnsi"/>
        </w:rPr>
      </w:pPr>
    </w:p>
    <w:p w14:paraId="2326EFD3" w14:textId="77777777" w:rsidR="00180D01" w:rsidRPr="00D32264" w:rsidRDefault="00180D01" w:rsidP="00180D01">
      <w:pPr>
        <w:rPr>
          <w:rFonts w:ascii="Palatino" w:hAnsi="Palatino"/>
          <w:color w:val="000000"/>
        </w:rPr>
      </w:pPr>
    </w:p>
    <w:p w14:paraId="11B5E237" w14:textId="5DF3E4F9" w:rsidR="003B129B" w:rsidRDefault="003B129B" w:rsidP="003B129B">
      <w:pPr>
        <w:rPr>
          <w:rFonts w:ascii="Palatino" w:hAnsi="Palatino"/>
        </w:rPr>
      </w:pPr>
    </w:p>
    <w:p w14:paraId="70A3FF6B" w14:textId="77777777" w:rsidR="004A64E7" w:rsidRPr="00D32264" w:rsidRDefault="004A64E7" w:rsidP="003B129B">
      <w:pPr>
        <w:rPr>
          <w:rFonts w:ascii="Palatino" w:hAnsi="Palatino"/>
        </w:rPr>
      </w:pPr>
    </w:p>
    <w:p w14:paraId="40F51EAB" w14:textId="77777777" w:rsidR="003B129B" w:rsidRDefault="003B129B" w:rsidP="003B129B"/>
    <w:p w14:paraId="7474FDC8" w14:textId="77777777" w:rsidR="004A64E7" w:rsidRPr="004A64E7" w:rsidRDefault="004A64E7" w:rsidP="004A64E7">
      <w:pPr>
        <w:jc w:val="center"/>
        <w:rPr>
          <w:rFonts w:ascii="Palatino" w:hAnsi="Palatino"/>
          <w:b/>
          <w:sz w:val="28"/>
          <w:szCs w:val="28"/>
        </w:rPr>
      </w:pPr>
      <w:r w:rsidRPr="004A64E7">
        <w:rPr>
          <w:rFonts w:ascii="Palatino" w:hAnsi="Palatino"/>
          <w:b/>
          <w:sz w:val="28"/>
          <w:szCs w:val="28"/>
        </w:rPr>
        <w:t>Register</w:t>
      </w:r>
    </w:p>
    <w:p w14:paraId="4738D472" w14:textId="77777777" w:rsidR="004A64E7" w:rsidRPr="004A64E7" w:rsidRDefault="004A64E7" w:rsidP="004A64E7">
      <w:pPr>
        <w:jc w:val="center"/>
        <w:rPr>
          <w:rFonts w:ascii="Palatino" w:hAnsi="Palatino"/>
          <w:sz w:val="28"/>
          <w:szCs w:val="28"/>
        </w:rPr>
      </w:pPr>
    </w:p>
    <w:p w14:paraId="6A3AFDBE" w14:textId="77777777" w:rsidR="004A64E7" w:rsidRPr="004A64E7" w:rsidRDefault="004A64E7" w:rsidP="004A64E7">
      <w:pPr>
        <w:jc w:val="center"/>
        <w:rPr>
          <w:rFonts w:ascii="Palatino" w:hAnsi="Palatino"/>
          <w:sz w:val="28"/>
          <w:szCs w:val="28"/>
        </w:rPr>
      </w:pPr>
      <w:r w:rsidRPr="004A64E7">
        <w:rPr>
          <w:rFonts w:ascii="Palatino" w:hAnsi="Palatino"/>
          <w:sz w:val="28"/>
          <w:szCs w:val="28"/>
        </w:rPr>
        <w:t>Please consider inviting parents to join us.</w:t>
      </w:r>
    </w:p>
    <w:p w14:paraId="7425442D" w14:textId="77777777" w:rsidR="004A64E7" w:rsidRPr="004A64E7" w:rsidRDefault="004A64E7" w:rsidP="004A64E7">
      <w:pPr>
        <w:rPr>
          <w:rFonts w:ascii="Palatino" w:hAnsi="Palatino"/>
          <w:sz w:val="28"/>
          <w:szCs w:val="28"/>
        </w:rPr>
      </w:pPr>
      <w:r w:rsidRPr="004A64E7">
        <w:rPr>
          <w:rFonts w:ascii="Palatino" w:hAnsi="Palatino"/>
          <w:b/>
          <w:sz w:val="28"/>
          <w:szCs w:val="28"/>
        </w:rPr>
        <w:t xml:space="preserve">Teachers should register on </w:t>
      </w:r>
      <w:proofErr w:type="spellStart"/>
      <w:r w:rsidRPr="004A64E7">
        <w:rPr>
          <w:rFonts w:ascii="Palatino" w:hAnsi="Palatino"/>
          <w:b/>
          <w:sz w:val="28"/>
          <w:szCs w:val="28"/>
        </w:rPr>
        <w:t>TrueNorth</w:t>
      </w:r>
      <w:proofErr w:type="spellEnd"/>
      <w:r w:rsidRPr="004A64E7">
        <w:rPr>
          <w:rFonts w:ascii="Palatino" w:hAnsi="Palatino"/>
          <w:b/>
          <w:sz w:val="28"/>
          <w:szCs w:val="28"/>
        </w:rPr>
        <w:t xml:space="preserve"> Logic. Parents/Families and Community should register by calling 262-8080 or sending an email to</w:t>
      </w:r>
      <w:r w:rsidRPr="004A64E7">
        <w:rPr>
          <w:rFonts w:ascii="Palatino" w:hAnsi="Palatino"/>
          <w:sz w:val="28"/>
          <w:szCs w:val="28"/>
        </w:rPr>
        <w:t xml:space="preserve"> </w:t>
      </w:r>
      <w:hyperlink r:id="rId5" w:history="1">
        <w:r w:rsidRPr="004A64E7">
          <w:rPr>
            <w:rStyle w:val="Hyperlink"/>
            <w:rFonts w:ascii="Palatino" w:hAnsi="Palatino"/>
            <w:sz w:val="28"/>
            <w:szCs w:val="28"/>
          </w:rPr>
          <w:t>ymontalvo@rochesterteachers.com</w:t>
        </w:r>
      </w:hyperlink>
      <w:r w:rsidRPr="004A64E7">
        <w:rPr>
          <w:rFonts w:ascii="Palatino" w:hAnsi="Palatino"/>
          <w:sz w:val="28"/>
          <w:szCs w:val="28"/>
        </w:rPr>
        <w:t xml:space="preserve">.  </w:t>
      </w:r>
    </w:p>
    <w:p w14:paraId="5249E2E2" w14:textId="77777777" w:rsidR="003B129B" w:rsidRPr="004A64E7" w:rsidRDefault="003B129B" w:rsidP="004A64E7">
      <w:pPr>
        <w:jc w:val="center"/>
        <w:rPr>
          <w:sz w:val="28"/>
          <w:szCs w:val="28"/>
        </w:rPr>
      </w:pPr>
    </w:p>
    <w:sectPr w:rsidR="003B129B" w:rsidRPr="004A64E7" w:rsidSect="00DE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77"/>
    <w:rsid w:val="0003603B"/>
    <w:rsid w:val="00180D01"/>
    <w:rsid w:val="003B129B"/>
    <w:rsid w:val="004A64E7"/>
    <w:rsid w:val="004D2BB5"/>
    <w:rsid w:val="005508A3"/>
    <w:rsid w:val="00B51A64"/>
    <w:rsid w:val="00C20B9E"/>
    <w:rsid w:val="00CF7277"/>
    <w:rsid w:val="00D32264"/>
    <w:rsid w:val="00DE711A"/>
    <w:rsid w:val="00E872E7"/>
    <w:rsid w:val="00E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77E5"/>
  <w14:defaultImageDpi w14:val="32767"/>
  <w15:chartTrackingRefBased/>
  <w15:docId w15:val="{2F8BD524-771D-F84C-B93C-3546FAC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ontalvo@rochesterteacher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2019-06-07T21:18:00Z</dcterms:created>
  <dcterms:modified xsi:type="dcterms:W3CDTF">2019-06-07T21:18:00Z</dcterms:modified>
</cp:coreProperties>
</file>